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54"/>
        <w:gridCol w:w="7911"/>
      </w:tblGrid>
      <w:tr>
        <w:trPr>
          <w:trHeight w:val="1133" w:hRule="atLeast"/>
        </w:trPr>
        <w:tc>
          <w:tcPr>
            <w:tcW w:w="1046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Style w:val="Normaltextrun"/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Style w:val="Normaltextrun"/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Piano Nazionale di Ripresa e Resilienza</w:t>
            </w:r>
          </w:p>
          <w:p>
            <w:pPr>
              <w:pStyle w:val="Paragraph"/>
              <w:widowControl w:val="false"/>
              <w:spacing w:beforeAutospacing="0" w:before="0" w:afterAutospacing="0" w:after="0"/>
              <w:jc w:val="center"/>
              <w:textAlignment w:val="baseline"/>
              <w:rPr>
                <w:b/>
                <w:b/>
                <w:bCs/>
                <w:color w:val="2E74B5"/>
                <w:sz w:val="20"/>
                <w:szCs w:val="20"/>
              </w:rPr>
            </w:pPr>
            <w:r>
              <w:rPr>
                <w:rStyle w:val="Normaltextrun"/>
                <w:b/>
                <w:bCs/>
                <w:i/>
                <w:iCs/>
              </w:rPr>
              <w:t>Misure per la riduzione del rischio di alluvione e per la riduzione del rischio idrogeologico</w:t>
            </w:r>
            <w:r>
              <w:rPr>
                <w:rStyle w:val="Eop"/>
                <w:b/>
                <w:bCs/>
              </w:rPr>
              <w:t> </w:t>
            </w:r>
          </w:p>
          <w:p>
            <w:pPr>
              <w:pStyle w:val="Paragraph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Garamond" w:hAnsi="Garamond" w:cs="Calibri" w:cstheme="minorHAnsi"/>
                <w:b/>
                <w:b/>
                <w:bCs/>
                <w:color w:val="FFFFFF"/>
              </w:rPr>
            </w:pPr>
            <w:r>
              <w:rPr>
                <w:rStyle w:val="Normaltextrun"/>
                <w:i/>
                <w:iCs/>
              </w:rPr>
              <w:t>M2C4 Investimento 2.1b</w:t>
            </w:r>
          </w:p>
        </w:tc>
      </w:tr>
      <w:tr>
        <w:trPr>
          <w:trHeight w:val="1147" w:hRule="atLeast"/>
        </w:trPr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CHECKLIST PER LA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VERIFICA DELLE REGOLARITA’ AMMINISTRATIVO-CONTABILE DELLE  SPESE</w:t>
            </w:r>
          </w:p>
        </w:tc>
      </w:tr>
      <w:tr>
        <w:trPr>
          <w:trHeight w:val="535" w:hRule="atLeast"/>
        </w:trPr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Anagrafica Intervento</w:t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highlight w:val="yellow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highlight w:val="yellow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Soggetto Realizzatore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 xml:space="preserve">Procedura di appalto applicata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(Procedura aperta, ristretta, etc.)</w:t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CIG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Titolo bando di gara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Atto di riferimento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(Riferimento del contratto stipulato, data, RDO/ODA)</w:t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41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Localizzazione intervento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highlight w:val="yellow"/>
                <w:lang w:eastAsia="it-IT"/>
              </w:rPr>
            </w:pPr>
            <w:r>
              <w:rPr>
                <w:rFonts w:eastAsia="Times New Roman" w:cs="Calibri" w:cstheme="minorHAnsi"/>
                <w:highlight w:val="yellow"/>
                <w:lang w:eastAsia="it-IT"/>
              </w:rPr>
            </w:r>
          </w:p>
        </w:tc>
      </w:tr>
      <w:tr>
        <w:trPr>
          <w:trHeight w:val="581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Data di avvio e conclusione progetto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Avvio: [___________]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Conclusione: [___________]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Costo totale intervento (€)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 </w:t>
            </w:r>
            <w:r>
              <w:rPr>
                <w:rFonts w:eastAsia="Times New Roman" w:cs="Calibri" w:cstheme="minorHAnsi"/>
                <w:lang w:eastAsia="it-IT"/>
              </w:rPr>
              <w:t>[al netto di IVA]</w:t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di cui costo ammesso PNRR (€)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> </w:t>
            </w:r>
            <w:r>
              <w:rPr>
                <w:rFonts w:eastAsia="Times New Roman" w:cs="Calibri" w:cstheme="minorHAnsi"/>
                <w:lang w:eastAsia="it-IT"/>
              </w:rPr>
              <w:t>[al netto di IVA]</w:t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Costo della procedura (importo a base d’asta)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Costo della procedura (importo contratto)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color w:val="FFFFFF"/>
                <w:sz w:val="18"/>
                <w:szCs w:val="18"/>
                <w:lang w:eastAsia="it-IT"/>
              </w:rPr>
              <w:t>(</w:t>
            </w:r>
            <w:r>
              <w:rPr>
                <w:rFonts w:eastAsia="Times New Roman" w:cs="Calibri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</w:r>
          </w:p>
        </w:tc>
      </w:tr>
      <w:tr>
        <w:trPr>
          <w:trHeight w:val="538" w:hRule="atLeast"/>
        </w:trPr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Anagrafica spesa</w:t>
            </w:r>
          </w:p>
        </w:tc>
      </w:tr>
      <w:tr>
        <w:trPr>
          <w:trHeight w:val="53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Totale spesa precedentemente controllata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cs="Calibri" w:cstheme="minorHAnsi"/>
              </w:rPr>
              <w:t xml:space="preserve">€ </w:t>
            </w:r>
            <w:r>
              <w:rPr>
                <w:rFonts w:cs="Calibri" w:cstheme="minorHAnsi"/>
              </w:rPr>
              <w:t>___________,___</w:t>
            </w:r>
          </w:p>
        </w:tc>
      </w:tr>
      <w:tr>
        <w:trPr>
          <w:trHeight w:val="670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Spesa oggetto del presente controllo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lang w:eastAsia="it-IT"/>
              </w:rPr>
            </w:pPr>
            <w:r>
              <w:rPr>
                <w:rFonts w:cs="Calibri" w:cstheme="minorHAnsi"/>
              </w:rPr>
              <w:t xml:space="preserve">€ </w:t>
            </w:r>
            <w:r>
              <w:rPr>
                <w:rFonts w:cs="Calibri" w:cstheme="minorHAnsi"/>
              </w:rPr>
              <w:t>___________,___</w:t>
            </w:r>
          </w:p>
        </w:tc>
      </w:tr>
      <w:tr>
        <w:trPr>
          <w:trHeight w:val="296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Causale pagamento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eastAsia="Times New Roman" w:cs="Calibri" w:cstheme="minorHAnsi"/>
                <w:lang w:eastAsia="it-IT"/>
              </w:rPr>
            </w:pPr>
            <w:r>
              <w:rPr>
                <w:rFonts w:eastAsia="Times New Roman" w:cs="Calibri" w:cstheme="minorHAnsi"/>
                <w:lang w:eastAsia="it-IT"/>
              </w:rPr>
              <w:t xml:space="preserve">□ </w:t>
            </w:r>
            <w:r>
              <w:rPr>
                <w:rFonts w:eastAsia="Times New Roman" w:cs="Calibri" w:cstheme="minorHAnsi"/>
                <w:lang w:eastAsia="it-IT"/>
              </w:rPr>
              <w:t xml:space="preserve">Anticipo                        □ Pagamento intermedio                                              □ Saldo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text" w:leftFromText="141" w:rightFromText="141" w:tblpX="0" w:tblpXSpec="right" w:tblpY="1" w:topFromText="0" w:vertAnchor="text"/>
        <w:tblW w:w="5000" w:type="pct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50"/>
        <w:gridCol w:w="3901"/>
        <w:gridCol w:w="456"/>
        <w:gridCol w:w="450"/>
        <w:gridCol w:w="656"/>
        <w:gridCol w:w="2060"/>
        <w:gridCol w:w="2392"/>
      </w:tblGrid>
      <w:tr>
        <w:trPr>
          <w:tblHeader w:val="true"/>
          <w:trHeight w:val="817" w:hRule="atLeast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it-IT"/>
              </w:rPr>
              <w:t xml:space="preserve">Verifica </w:t>
            </w:r>
            <w:r>
              <w:rPr>
                <w:rFonts w:eastAsia="Times New Roman"/>
                <w:b/>
                <w:bCs/>
                <w:i/>
                <w:iCs/>
                <w:color w:val="FFFFFF" w:themeColor="background1"/>
                <w:lang w:eastAsia="it-IT"/>
              </w:rPr>
              <w:t>on desk</w:t>
            </w:r>
            <w:r>
              <w:rPr>
                <w:rFonts w:eastAsia="Times New Roman"/>
                <w:b/>
                <w:bCs/>
                <w:color w:val="FFFFFF" w:themeColor="background1"/>
                <w:lang w:eastAsia="it-IT"/>
              </w:rPr>
              <w:t xml:space="preserve"> amministrativo-contabile delle spese rendicontate a costi reali (lavori, beni e servizi)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1F497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FFFFFF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FFFFFF"/>
                <w:lang w:eastAsia="it-IT"/>
              </w:rPr>
              <w:t>Elenco dei</w:t>
              <w:br/>
              <w:t>documenti</w:t>
              <w:br/>
            </w: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eastAsia="it-IT"/>
              </w:rPr>
              <w:t>verificati/Note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sz w:val="16"/>
                <w:szCs w:val="16"/>
                <w:lang w:eastAsia="it-IT"/>
              </w:rPr>
              <w:t>Oggetto del controllo</w:t>
            </w:r>
            <w:r>
              <w:rPr>
                <w:rStyle w:val="Richiamoallanotaapidipagina"/>
                <w:rFonts w:eastAsia="Times New Roman" w:cs="Calibri" w:cstheme="minorHAnsi"/>
                <w:b/>
                <w:bCs/>
                <w:sz w:val="16"/>
                <w:szCs w:val="16"/>
                <w:lang w:eastAsia="it-IT"/>
              </w:rPr>
              <w:footnoteReference w:id="2"/>
            </w:r>
          </w:p>
        </w:tc>
      </w:tr>
      <w:tr>
        <w:trPr>
          <w:trHeight w:val="59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A</w:t>
            </w: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it-IT"/>
              </w:rPr>
              <w:t>PARTE GENERALE</w:t>
            </w:r>
          </w:p>
        </w:tc>
      </w:tr>
      <w:tr>
        <w:trPr>
          <w:trHeight w:val="84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E’ stata verificata la veridicità e correttezza delle DSAN in merito all’assenza del conflitto di interessi e situazioni di incompatibilità utilizzando i dati relativi alla titolarità effettiva dei potenziali aggiudicatari/contraenti (comprese le imprese straniere)?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DSAN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r>
          </w:p>
        </w:tc>
      </w:tr>
      <w:tr>
        <w:trPr>
          <w:trHeight w:val="3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E’ stata verificata l’assenza del c.d. doppio finanziamento ai sensi dell’art. 9 del Regolamento (UE) 241/2021?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amministrativo-contabile di spesa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CUP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di riconducibilità per i progetti in essere</w:t>
            </w:r>
          </w:p>
        </w:tc>
      </w:tr>
      <w:tr>
        <w:trPr>
          <w:trHeight w:val="3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sz w:val="18"/>
                <w:szCs w:val="18"/>
                <w:lang w:eastAsia="it-IT"/>
              </w:rPr>
              <w:t>Le spese oggetto di rendicontazione sono discendenti da procedure di affidamento verificate?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sz w:val="18"/>
                <w:szCs w:val="18"/>
                <w:lang w:eastAsia="it-IT"/>
              </w:rPr>
              <w:t>Check list Affidamento</w:t>
            </w:r>
          </w:p>
        </w:tc>
      </w:tr>
      <w:tr>
        <w:trPr>
          <w:trHeight w:val="84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 w:themeColor="text1"/>
                <w:lang w:eastAsia="it-IT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E’ stata fornita documentazione utile all’individuazione del titolare effettivo del soggetto realizzatore?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Format per la comunicazione dei dati necessari per l’identificazione del titolare effettivo </w:t>
            </w:r>
          </w:p>
        </w:tc>
      </w:tr>
      <w:tr>
        <w:trPr>
          <w:trHeight w:val="84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color w:val="000000" w:themeColor="text1"/>
                <w:lang w:eastAsia="it-IT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 procedura di affidamento oggetto di controllo contribuisce al principio del tagging del clima o del tagging digitale?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Atti di gara (Bando, avviso, capitolato, altro);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di riconducibilità per i progetti in essere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 w:themeColor="text1"/>
                <w:lang w:eastAsia="it-IT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E’ stato verificato il contributo del progetto al conseguimento del target associato alla misura e il contributo alla valorizzazione dell’indicatore comune?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Atti di gara (Bando, avviso, capitolato, altro);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Contratto;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di spesa</w:t>
            </w:r>
          </w:p>
        </w:tc>
      </w:tr>
      <w:tr>
        <w:trPr>
          <w:trHeight w:val="84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 w:themeColor="text1"/>
                <w:lang w:eastAsia="it-IT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L’oggetto della procedura di affidamento rispetta, ove applicabili, i seguenti principi trasversali previsti dal Regolamento (UE) 241/2021:</w:t>
            </w:r>
          </w:p>
          <w:p>
            <w:pPr>
              <w:pStyle w:val="Normal"/>
              <w:widowControl w:val="false"/>
              <w:spacing w:lineRule="auto" w:line="240" w:before="0" w:after="0"/>
              <w:ind w:left="647" w:hanging="287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a) Il principio della parità di genere (Gender Equality);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7" w:hanging="287"/>
              <w:contextualSpacing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b) Il principio di protezione e valorizzazione dei giovani;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647" w:hanging="287"/>
              <w:contextualSpacing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c) Il principio di superamento dei divari territoriali.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trike/>
                <w:color w:val="FF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Atti di gara (Bando, avviso, capitolato, altro);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trike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di riconducibilità per i progetti in essere</w:t>
            </w:r>
          </w:p>
        </w:tc>
      </w:tr>
      <w:tr>
        <w:trPr>
          <w:trHeight w:val="84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E’ stato verificato il rispetto delle politiche comunitarie e nazionali in materia di comunicazione e informazione ai sensi dell’art. 34 del Regolamento (UE) 241/2021?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 w:val="false"/>
                <w:b w:val="false"/>
                <w:bCs w:val="false"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 w:val="false"/>
                <w:bCs w:val="false"/>
                <w:color w:val="C9211E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Fascicolo di progetto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Atto di riconducibilità per i progetti in essere </w:t>
            </w:r>
          </w:p>
        </w:tc>
      </w:tr>
      <w:tr>
        <w:trPr>
          <w:trHeight w:val="84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>
              <w:rPr>
                <w:rFonts w:eastAsia="Times New Roman"/>
                <w:color w:val="000000" w:themeColor="text1"/>
                <w:lang w:eastAsia="it-IT"/>
              </w:rPr>
              <w:t>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Sono state assunte adeguate misure di prevenzione di irregolarità e frodi, corruzione conflitti di interesse e duplicazione dei finanziamenti, attraverso l’adozione, all’interno della struttura del Soggetto Attuatore, di un sistema organico di procedure, principi e regole?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</w:r>
          </w:p>
        </w:tc>
      </w:tr>
      <w:tr>
        <w:trPr>
          <w:trHeight w:val="46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游明朝" w:eastAsiaTheme="minorEastAsia"/>
                <w:b/>
                <w:b/>
                <w:bCs/>
                <w:color w:val="FFFFFF" w:themeColor="background1"/>
                <w:highlight w:val="lightGray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lang w:eastAsia="it-IT"/>
              </w:rPr>
              <w:t>B</w:t>
            </w: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z w:val="18"/>
                <w:szCs w:val="18"/>
                <w:lang w:eastAsia="it-IT"/>
              </w:rPr>
              <w:t>PUNTI DI VERIFICA GENERALI SULLA  SPESA</w:t>
            </w:r>
          </w:p>
        </w:tc>
      </w:tr>
      <w:tr>
        <w:trPr>
          <w:trHeight w:val="84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 spesa rendicontata è stata sostenuta nel periodo di ammissibilità ed è conforme alle categorie ammissibili previste dalla normativa UE e nazionale di riferimento (DPR n. 22 del 5 febbraio 2018), dall’Avviso/Disciplinare/Atto d’obbligo/Contratto?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Avviso/Bando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Determina a contrarre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d’obbligo/contratto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amministrazione-contabile di spesa</w:t>
            </w:r>
          </w:p>
        </w:tc>
      </w:tr>
      <w:tr>
        <w:trPr>
          <w:trHeight w:val="78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È stata rispettata la normativa di riferimento sulla tracciabilità dei flussi finanziari (legge n. 136/2010 e ss.mm.ii,)?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Verificare se è stato rispettato il principio di separazione contabile atto a garantire l'individuazione univoca e puntuale del capitolo/cassetto contabile oggetto delle transazioni e dei trasferimenti finanziari.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Determina di impegno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Determina di liquidazione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Mandato di pagamento quietanzato con timbro istituto bancario</w:t>
            </w:r>
          </w:p>
        </w:tc>
      </w:tr>
      <w:tr>
        <w:trPr>
          <w:trHeight w:val="78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 spesa oggetto di controllo, sommata alle spese precedentemente pagate, rientra nel limite dell’importo del contratto/convenzione di riferimento approvato?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Contratto/Atto d’obbligo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Determine di liquidazione precedenti al periodo oggetto del controllo</w:t>
            </w:r>
          </w:p>
        </w:tc>
      </w:tr>
      <w:tr>
        <w:trPr>
          <w:trHeight w:val="76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È stato verificato che la fornitura/prestazione oggetto della fattura/documentazione giustificativa non sia stata oggetto di </w:t>
            </w:r>
            <w:r>
              <w:rPr>
                <w:rFonts w:eastAsia="游明朝" w:eastAsiaTheme="minorEastAsia"/>
                <w:sz w:val="18"/>
                <w:szCs w:val="18"/>
                <w:lang w:eastAsia="it-IT"/>
              </w:rPr>
              <w:t>precedenti rendiconti (verifica del doppio finanziamento)?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sz w:val="18"/>
                <w:szCs w:val="18"/>
                <w:lang w:eastAsia="it-IT"/>
              </w:rPr>
              <w:t>Verificare che le spese non siano state già oggetto di precedenti rendiconti, accertandosi della presenza nel CUP e dei riferimenti al progetto oggetto della verifica.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sz w:val="18"/>
                <w:szCs w:val="18"/>
                <w:lang w:eastAsia="it-IT"/>
              </w:rPr>
              <w:t>Documentazione amministrativo-contabile</w:t>
            </w:r>
          </w:p>
        </w:tc>
      </w:tr>
      <w:tr>
        <w:trPr>
          <w:trHeight w:val="1134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È stato verificato il rispetto di quanto previsto dal PNRR in materia di informazione e pubblicità, secondo quanto disposto dall’art. 34 Reg. (UE) 2021/241?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Verificare che nella documentazione relativa al progetto siano stati inseriti i riferimenti al PNRR e alla specifica Missione, Componente, Misura e Investimento/Riforma.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Avviso/Bando/Accordo PA/Affidamento Enti in house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Determina a contrarre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d’obbligo e contratto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amministrativo-contabile</w:t>
            </w:r>
          </w:p>
        </w:tc>
      </w:tr>
      <w:tr>
        <w:trPr>
          <w:trHeight w:val="53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Laddove pertinente, è stato verificato il rispetto del principio “Do No Significant Harm” (DNSH)?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r>
          </w:p>
        </w:tc>
      </w:tr>
      <w:tr>
        <w:trPr>
          <w:trHeight w:val="129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È stato rispettato il principio di conservazione e disponibilità di tutta la documentazione relativa alla spesa sostenuta durante l’intera procedura?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Verificare che tutta la documentazione relativa al fascicolo di progetto sia stata archiviata e resa disponibile (presente a sistema).</w:t>
            </w:r>
          </w:p>
        </w:tc>
      </w:tr>
      <w:tr>
        <w:trPr>
          <w:trHeight w:val="985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È stato verificato che la spesa sostenuta risulti coerente rispetto all’avanzamento delle attività progettuali e del relativo cronoprogramma attuativo?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Verificare, per il tramite dei dati di monitoraggio finanziario e procedurale, che la spesa rendicontata sia coerente.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d’obbligo/Contratto</w:t>
            </w:r>
          </w:p>
        </w:tc>
      </w:tr>
      <w:tr>
        <w:trPr>
          <w:trHeight w:val="41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z w:val="18"/>
                <w:szCs w:val="18"/>
                <w:lang w:eastAsia="it-IT"/>
              </w:rPr>
              <w:t>PUNTI DI VERIFICA PER LA FATTURA/DOCUMENTO PROBATORIO</w:t>
            </w:r>
          </w:p>
        </w:tc>
      </w:tr>
      <w:tr>
        <w:trPr>
          <w:trHeight w:val="729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eastAsia="Times New Roman"/>
                <w:color w:val="000000" w:themeColor="text1"/>
                <w:lang w:eastAsia="it-IT"/>
              </w:rPr>
            </w:pPr>
            <w:r>
              <w:rPr>
                <w:rFonts w:eastAsia="Times New Roman"/>
                <w:color w:val="000000" w:themeColor="text1"/>
                <w:lang w:eastAsia="it-IT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La fattura/documento giustificativo presentato per la liquidazione delle spese, contiene le seguenti informazioni: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Titolo del progetto ammesso al finanziamento nell’ambito del PNRR?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Indicazione del PNRR e della Missione/Componente/Investimento/Sub-investimento?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Estremi identificativi del contratto a cui la fattura/documento giustificativo si riferisce?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Numero e data della fattura/documento giustificativo?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Estremi identificativi dell’intestatario (denominazione, CF o partita IVA, Ragione Sociale, indirizzo, sede, IBAN, ecc) conformi con quelli previsti nel contratto?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Importo (distinto dall’IVA nei casi previsti dalla legge)?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Indicazione dettagliata dell’oggetto dell’attività prestata (in caso di servizi, il dettaglio sarà riportato nella relazione che accompagna la fattura; in caso di forniture, sarà indicato in fattura il dettaglio dei beni forniti con indicazione, nel caso in cui sia prevista, del luogo di installazione)?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160"/>
              <w:contextualSpacing/>
              <w:jc w:val="both"/>
              <w:rPr/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Indicazione del CUP, CIG (ove applicabile) e il riferimento al contratto?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 w:themeColor="text1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b w:val="false"/>
                <w:b w:val="false"/>
                <w:bCs w:val="false"/>
                <w:color w:val="C9211E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 w:val="false"/>
                <w:bCs w:val="false"/>
                <w:color w:val="C9211E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amministrativo-contabile di spesa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</w:r>
          </w:p>
        </w:tc>
      </w:tr>
      <w:tr>
        <w:trPr>
          <w:trHeight w:val="545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 fattura è stata emessa in forma elettronica (come previsto dall'art. 1 co. 209 - 214 L. 244/2007)?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amministrativo-contabile di spesa</w:t>
            </w:r>
          </w:p>
        </w:tc>
      </w:tr>
      <w:tr>
        <w:trPr>
          <w:trHeight w:val="545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10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 fattura è stata emessa, ove applicabile, secondo le modalità di attuazione dell’art. 1, co. 629 della L.190/2014, in materia di scissione dei pagamenti ai fini dell’IVA?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amministrativo-contabile di spesa</w:t>
            </w:r>
          </w:p>
        </w:tc>
      </w:tr>
      <w:tr>
        <w:trPr>
          <w:trHeight w:val="421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sz w:val="18"/>
                <w:szCs w:val="18"/>
                <w:lang w:eastAsia="it-IT"/>
              </w:rPr>
              <w:t>DOCUMENTAZIONE COMPROVANTE I PAGAMENTI</w:t>
            </w:r>
          </w:p>
        </w:tc>
      </w:tr>
      <w:tr>
        <w:trPr>
          <w:trHeight w:val="414" w:hRule="atLeast"/>
        </w:trPr>
        <w:tc>
          <w:tcPr>
            <w:tcW w:w="10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Sono presenti documenti comprovanti i pagamenti e, in particolare, sono state eseguite le seguenti verifiche:</w:t>
            </w:r>
          </w:p>
        </w:tc>
      </w:tr>
      <w:tr>
        <w:trPr>
          <w:trHeight w:val="866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Ai fini del pagamento delle prestazioni/forniture rese nell'ambito dell'appalto o del subappalto, è stato acquisito e verificato il documento unico di regolarità contributiva (DURC) in corso di validità relativo all'affidatario e a tutti i subappaltatori?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Documento unico di regolarità contributiva (DURC)</w:t>
            </w:r>
          </w:p>
        </w:tc>
      </w:tr>
      <w:tr>
        <w:trPr>
          <w:trHeight w:val="866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Per i pagamenti di importo superiore a 10.000 euro (a partire dal 01/03/2018 per i pagamenti di importo superiore ai 5.000,00 euro, secondo quanto disposto dalla Legge di Bilancio 2018) è stato effettuato un controllo preventivo sulla regolarità della posizione del soggetto titolare del contratto, attraverso il servizio di verifica inadempimenti (ex art 48-bis DPR 602/1973 e ss.mm.)?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Verifica Equitalia</w:t>
            </w:r>
          </w:p>
        </w:tc>
      </w:tr>
      <w:tr>
        <w:trPr>
          <w:trHeight w:val="517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 liquidazione è avvenuta nel periodo di ammissibilità della spesa?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Mandato di pagamento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Ricevuta pagamento (bonifico/assegno N.T. o mandato di pagamento quietanzato con timbro istituto bancario);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E/C bancario del periodo in cui ricadono i pagamenti inseriti in Domanda di rimborso;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Prospetto di dettaglio in caso di pagamenti multipli (Tabella di riconciliazione).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Mandato di pagamento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L’importo liquidato corrisponde a quello indicato nella documentazione giustificativa di spesa?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Mandato di pagamento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Ricevuta pagamento (bonifico/assegno N.T. o mandato di pagamento quietanzato con timbro istituto bancario);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E/C bancario del periodo in cui ricadono i pagamenti inseriti in Domanda di rimborso;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Prospetto di dettaglio in caso di pagamenti multipli (Tabella di riconciliazione).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Gli atti di pagamento emessi riportano gli estremi del soggetto attuatore/realizzatore, (dati anagrafici, sede, Partita IVA/ Codice fiscale, IBAN), della fattura, del PNRR, del titolo del progetto ammesso al finanziamento, del CUP, del CIG (ove previsto)?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Mandato di pagamento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Ricevuta pagamento (bonifico/assegno N.T. o mandato di pagamento quietanzato con timbro istituto bancario);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E/C bancario del periodo in cui ricadono i pagamenti inseriti in Domanda di rimborso;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Prospetto di dettaglio in caso di pagamenti multipli (Tabella di riconciliazione).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di riconducibilità per i progetti in essere.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È stato verificato che il mandato di pagamento del saldo abbia data successiva al certificato di regolare esecuzione?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Mandato di pagamento del saldo quietanzato con timbro istituto bancario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La documentazione giustificativa di spesa e di pagamento comprovante l’avvenuto pagamento</w:t>
            </w:r>
            <w:r>
              <w:rPr>
                <w:rFonts w:eastAsia="游明朝" w:eastAsiaTheme="minorEastAsia"/>
                <w:strike w:val="false"/>
                <w:dstrike w:val="false"/>
                <w:color w:val="000000"/>
                <w:sz w:val="18"/>
                <w:szCs w:val="18"/>
                <w:lang w:eastAsia="it-IT"/>
              </w:rPr>
              <w:t xml:space="preserve"> è stata annullata con dicitura da cui si rilevi: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 l’importo ammesso, Missione/Componente/Investimento/Sub-investimento del PNRR, il titolo del progetto e il CUP o analoga dicitura è inclusa nelle fatture elettroniche?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游明朝" w:eastAsiaTheme="minorEastAsia"/>
                <w:b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b/>
                <w:bCs/>
                <w:color w:val="000000"/>
                <w:sz w:val="18"/>
                <w:szCs w:val="18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Documentazione amministrativo-contabile di spesa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•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Ricevuta pagamento (bonifico/</w:t>
            </w:r>
            <w:r>
              <w:rPr>
                <w:rFonts w:eastAsia="游明朝" w:eastAsiaTheme="minorEastAsia"/>
                <w:strike w:val="false"/>
                <w:dstrike w:val="false"/>
                <w:color w:val="000000"/>
                <w:sz w:val="18"/>
                <w:szCs w:val="18"/>
                <w:lang w:eastAsia="it-IT"/>
              </w:rPr>
              <w:t>assegno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 N.T. o mandato di pagamento quietanzato con timbro istituto bancario);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E/C bancario del periodo in cui ricadono i pagamenti inseriti in Domanda di rimborso;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Prospetto di dettaglio in caso di pagamenti multipli (Tabella di riconciliazione).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游明朝" w:eastAsiaTheme="minorEastAsia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 xml:space="preserve">• </w:t>
            </w:r>
            <w:r>
              <w:rPr>
                <w:rFonts w:eastAsia="游明朝" w:eastAsiaTheme="minorEastAsia"/>
                <w:color w:val="000000" w:themeColor="text1"/>
                <w:sz w:val="18"/>
                <w:szCs w:val="18"/>
                <w:lang w:eastAsia="it-IT"/>
              </w:rPr>
              <w:t>Atto di riconducibilità per i progetti in essere.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sz w:val="20"/>
                <w:szCs w:val="20"/>
                <w:lang w:eastAsia="it-IT"/>
              </w:rPr>
              <w:t>ULTERIORI ELEMENTI DI VERIFICA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 xml:space="preserve">È stata verificata la </w:t>
            </w:r>
            <w:r>
              <w:rPr>
                <w:rFonts w:eastAsia="Times New Roman" w:cs="Calibri" w:cstheme="minorHAnsi"/>
                <w:sz w:val="18"/>
                <w:szCs w:val="18"/>
                <w:lang w:eastAsia="it-IT"/>
              </w:rPr>
              <w:t>correttezza</w:t>
            </w:r>
            <w:r>
              <w:rPr>
                <w:rFonts w:eastAsia="Times New Roman" w:cs="Calibri" w:cstheme="minorHAnsi"/>
                <w:color w:val="FF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della documentazione amministrativa e contabile atta a documentare l’effettivo e corretto svolgimento delle prestazioni ammesse a pagamento? In particolare: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è presente l'approvazione dei SAL emessi?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è presente la certificazione di regolare esecuzione o di altro provvedimento di approvazione delle attività/opere eseguite e/o beni forniti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8" w:hanging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c) è presente il collaudo tecnico- amministrativo o di altro provvedimento di chiusura del contratto in fase di verifica del saldo?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 xml:space="preserve">• </w:t>
            </w: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>Documentazione circa approvazione dei SAL emessi;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 xml:space="preserve">• </w:t>
            </w: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>Certificazione di regolare esecuzione;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 xml:space="preserve">• </w:t>
            </w: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>Documentazione circa collaudo tecnico- amministrativo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Nel caso in cui sia prevista l’erogazione di un anticipo, è stata acquisita la fideiussione bancaria o assicurativa di importo pari all’anticipo?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 xml:space="preserve">• </w:t>
            </w: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>Fideiussione bancaria o assicurativa</w:t>
            </w:r>
          </w:p>
        </w:tc>
      </w:tr>
      <w:tr>
        <w:trPr>
          <w:trHeight w:val="593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Qualora l’appaltatore non abbia rispettato gli obblighi contrattuali, si è provveduto alla risoluzione del contratto e/o alla corretta applicazione delle penali previste?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 xml:space="preserve">• </w:t>
            </w:r>
            <w:r>
              <w:rPr>
                <w:rFonts w:eastAsia="Times New Roman" w:cs="Calibri" w:cstheme="minorHAnsi"/>
                <w:color w:val="000000"/>
                <w:sz w:val="16"/>
                <w:szCs w:val="16"/>
                <w:lang w:eastAsia="it-IT"/>
              </w:rPr>
              <w:t>Atti relativi alla risoluzione del contratto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it-IT"/>
              </w:rPr>
              <w:t>I controlli espletati hanno interessato il 100% della spesa oggetto di verifica?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09"/>
        <w:gridCol w:w="6656"/>
      </w:tblGrid>
      <w:tr>
        <w:trPr>
          <w:trHeight w:val="242" w:hRule="atLeast"/>
        </w:trPr>
        <w:tc>
          <w:tcPr>
            <w:tcW w:w="10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ESITI</w:t>
            </w:r>
          </w:p>
        </w:tc>
      </w:tr>
      <w:tr>
        <w:trPr>
          <w:trHeight w:val="465" w:hRule="atLeast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6656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  <w:t xml:space="preserve">□ </w:t>
            </w:r>
            <w:r>
              <w:rPr>
                <w:rFonts w:eastAsia="Times New Roman" w:cs="Calibri" w:cstheme="minorHAnsi"/>
                <w:color w:val="000000"/>
                <w:lang w:eastAsia="it-IT"/>
              </w:rPr>
              <w:t>POSITIVO              □PARZIALMENTE POSITIVO                    □NEGATIVO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gliatabella"/>
        <w:tblpPr w:bottomFromText="0" w:horzAnchor="margin" w:leftFromText="141" w:rightFromText="141" w:tblpX="0" w:tblpXSpec="center" w:tblpY="20" w:topFromText="0" w:vertAnchor="text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9"/>
        <w:gridCol w:w="5375"/>
      </w:tblGrid>
      <w:tr>
        <w:trPr>
          <w:trHeight w:val="281" w:hRule="atLeast"/>
        </w:trPr>
        <w:tc>
          <w:tcPr>
            <w:tcW w:w="5109" w:type="dxa"/>
            <w:tcBorders/>
            <w:shd w:color="auto" w:fill="B8CCE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it-IT" w:eastAsia="it-IT" w:bidi="ar-SA"/>
              </w:rPr>
              <w:t xml:space="preserve">Importo ammissibile </w:t>
            </w:r>
          </w:p>
        </w:tc>
        <w:tc>
          <w:tcPr>
            <w:tcW w:w="5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it-IT"/>
              </w:rPr>
            </w:r>
          </w:p>
        </w:tc>
      </w:tr>
      <w:tr>
        <w:trPr>
          <w:trHeight w:val="258" w:hRule="atLeast"/>
        </w:trPr>
        <w:tc>
          <w:tcPr>
            <w:tcW w:w="5109" w:type="dxa"/>
            <w:tcBorders/>
            <w:shd w:color="auto" w:fill="B8CCE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kern w:val="0"/>
                <w:sz w:val="24"/>
                <w:szCs w:val="24"/>
                <w:lang w:val="it-IT" w:eastAsia="it-IT" w:bidi="ar-SA"/>
              </w:rPr>
              <w:t xml:space="preserve">Importo non ammissibile </w:t>
            </w:r>
          </w:p>
        </w:tc>
        <w:tc>
          <w:tcPr>
            <w:tcW w:w="53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Times New Roman" w:cs="Calibri" w:cstheme="minorHAns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pPr w:bottomFromText="0" w:horzAnchor="margin" w:leftFromText="141" w:rightFromText="141" w:tblpX="0" w:tblpY="-66" w:topFromText="0" w:vertAnchor="text"/>
        <w:tblW w:w="5000" w:type="pct"/>
        <w:jc w:val="left"/>
        <w:tblInd w:w="-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62" w:hRule="atLeast"/>
        </w:trPr>
        <w:tc>
          <w:tcPr>
            <w:tcW w:w="104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lang w:eastAsia="it-IT"/>
              </w:rPr>
              <w:t>NOTE</w:t>
            </w:r>
          </w:p>
        </w:tc>
      </w:tr>
      <w:tr>
        <w:trPr>
          <w:trHeight w:val="221" w:hRule="atLeast"/>
        </w:trPr>
        <w:tc>
          <w:tcPr>
            <w:tcW w:w="104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it-IT"/>
              </w:rPr>
            </w:pPr>
            <w:r>
              <w:rPr>
                <w:rFonts w:eastAsia="Times New Roman" w:cs="Calibri" w:cstheme="minorHAnsi"/>
                <w:color w:val="000000"/>
                <w:lang w:eastAsia="it-IT"/>
              </w:rPr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pPr w:vertAnchor="text" w:horzAnchor="page" w:leftFromText="141" w:rightFromText="141" w:tblpX="688" w:tblpY="25"/>
        <w:tblW w:w="500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405"/>
        <w:gridCol w:w="4060"/>
      </w:tblGrid>
      <w:tr>
        <w:trPr>
          <w:trHeight w:val="495" w:hRule="atLeast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Data e luogo del controllo:</w:t>
            </w:r>
          </w:p>
        </w:tc>
        <w:tc>
          <w:tcPr>
            <w:tcW w:w="4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___/___/_____</w:t>
            </w:r>
          </w:p>
        </w:tc>
      </w:tr>
      <w:tr>
        <w:trPr>
          <w:trHeight w:val="620" w:hRule="atLeast"/>
        </w:trPr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Incaricato del controllo: _______________________________________Firma</w:t>
            </w:r>
          </w:p>
        </w:tc>
      </w:tr>
      <w:tr>
        <w:trPr>
          <w:trHeight w:val="558" w:hRule="atLeast"/>
        </w:trPr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Responsabile del controllo: ____________________________________Firma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7105268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rPr/>
      </w:pPr>
      <w:r>
        <w:rPr>
          <w:rStyle w:val="Caratterinotaapidipagina"/>
        </w:rPr>
        <w:footnoteRef/>
      </w:r>
      <w:r>
        <w:rPr>
          <w:rFonts w:ascii="Garamond" w:hAnsi="Garamond"/>
          <w:sz w:val="18"/>
          <w:szCs w:val="18"/>
        </w:rPr>
        <w:t>Viene indicato, laddove necessario, il contenuto della verifica rispetto allo specifico punto di controllo e, a titolo esemplificativo ma non esaustivo, la documentazione da prendere in esame per l’effettuazione del controllo.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0" distL="114300" distR="114300" simplePos="0" locked="0" layoutInCell="0" allowOverlap="1" relativeHeight="8">
          <wp:simplePos x="0" y="0"/>
          <wp:positionH relativeFrom="margin">
            <wp:posOffset>5626735</wp:posOffset>
          </wp:positionH>
          <wp:positionV relativeFrom="margin">
            <wp:posOffset>-907415</wp:posOffset>
          </wp:positionV>
          <wp:extent cx="1080770" cy="904875"/>
          <wp:effectExtent l="0" t="0" r="0" b="0"/>
          <wp:wrapSquare wrapText="bothSides"/>
          <wp:docPr id="1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196" t="-279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4533900" cy="902335"/>
          <wp:effectExtent l="0" t="0" r="0" b="0"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25328" b="0"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208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foelencoCarattere" w:customStyle="1">
    <w:name w:val="Paragrafo elenco Carattere"/>
    <w:link w:val="Paragrafoelenco"/>
    <w:uiPriority w:val="34"/>
    <w:qFormat/>
    <w:locked/>
    <w:rsid w:val="00482081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208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qFormat/>
    <w:rsid w:val="00482081"/>
    <w:rPr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82081"/>
    <w:rPr>
      <w:rFonts w:ascii="Segoe UI" w:hAnsi="Segoe UI" w:cs="Segoe UI"/>
      <w:sz w:val="18"/>
      <w:szCs w:val="18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336949"/>
    <w:rPr>
      <w:b/>
      <w:bCs/>
      <w:sz w:val="20"/>
      <w:szCs w:val="20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852b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52b5"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b279a0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279a0"/>
    <w:rPr>
      <w:vertAlign w:val="superscript"/>
    </w:rPr>
  </w:style>
  <w:style w:type="character" w:styleId="Normaltextrun" w:customStyle="1">
    <w:name w:val="normaltextrun"/>
    <w:basedOn w:val="DefaultParagraphFont"/>
    <w:qFormat/>
    <w:rsid w:val="00fb2965"/>
    <w:rPr/>
  </w:style>
  <w:style w:type="character" w:styleId="Eop" w:customStyle="1">
    <w:name w:val="eop"/>
    <w:basedOn w:val="DefaultParagraphFont"/>
    <w:qFormat/>
    <w:rsid w:val="00fb2965"/>
    <w:rPr/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ParagrafoelencoCarattere"/>
    <w:uiPriority w:val="34"/>
    <w:qFormat/>
    <w:rsid w:val="0048208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482081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20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336949"/>
    <w:pPr/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852b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852b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ee50f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b279a0"/>
    <w:pPr>
      <w:spacing w:lineRule="auto" w:line="240" w:before="0" w:after="0"/>
    </w:pPr>
    <w:rPr>
      <w:sz w:val="20"/>
      <w:szCs w:val="20"/>
    </w:rPr>
  </w:style>
  <w:style w:type="paragraph" w:styleId="Paragraph" w:customStyle="1">
    <w:name w:val="paragraph"/>
    <w:basedOn w:val="Normal"/>
    <w:qFormat/>
    <w:rsid w:val="00fb29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c5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CB8BED71E754CA04E62AD27C81834" ma:contentTypeVersion="15" ma:contentTypeDescription="Creare un nuovo documento." ma:contentTypeScope="" ma:versionID="c310eb712ebe4c3e1ee47df422dca241">
  <xsd:schema xmlns:xsd="http://www.w3.org/2001/XMLSchema" xmlns:xs="http://www.w3.org/2001/XMLSchema" xmlns:p="http://schemas.microsoft.com/office/2006/metadata/properties" xmlns:ns2="bc9a7951-263f-476a-af3d-6a03047733f4" xmlns:ns3="2d6b290d-032a-4eec-8572-cefcfcd49ace" targetNamespace="http://schemas.microsoft.com/office/2006/metadata/properties" ma:root="true" ma:fieldsID="204f1bbbdca2dd29498cba0dd31d9570" ns2:_="" ns3:_="">
    <xsd:import namespace="bc9a7951-263f-476a-af3d-6a03047733f4"/>
    <xsd:import namespace="2d6b290d-032a-4eec-8572-cefcfcd49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7951-263f-476a-af3d-6a0304773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1ea8c9ea-906f-4781-a163-e2e9b2e1f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b290d-032a-4eec-8572-cefcfcd49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9fbcc-8a9b-445a-808f-1e0d3e029d21}" ma:internalName="TaxCatchAll" ma:showField="CatchAllData" ma:web="2d6b290d-032a-4eec-8572-cefcfcd49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963C-CE3E-4ADC-96C2-6820EA17F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E39BA-BD7D-414A-9592-F66AB9E8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7951-263f-476a-af3d-6a03047733f4"/>
    <ds:schemaRef ds:uri="2d6b290d-032a-4eec-8572-cefcfcd49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29CC-4344-4047-A36C-8447C9E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7</Pages>
  <Words>1722</Words>
  <Characters>10857</Characters>
  <CharactersWithSpaces>12496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2022-11-16T02:18:00Z</dcterms:created>
  <dc:creator/>
  <dc:description/>
  <dc:language>it-IT</dc:language>
  <cp:lastModifiedBy/>
  <cp:lastPrinted>2023-12-04T11:02:59Z</cp:lastPrinted>
  <dcterms:modified xsi:type="dcterms:W3CDTF">2023-12-04T11:02:43Z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0x01010091998AB98AF836469A0C0C3B039D22DF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